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823"/>
        <w:gridCol w:w="2126"/>
        <w:gridCol w:w="2835"/>
        <w:gridCol w:w="58"/>
        <w:gridCol w:w="2919"/>
        <w:gridCol w:w="28"/>
        <w:gridCol w:w="2665"/>
        <w:gridCol w:w="283"/>
      </w:tblGrid>
      <w:tr w:rsidR="00997E3C" w:rsidRPr="00997E3C" w14:paraId="7D0E77AB" w14:textId="77777777" w:rsidTr="008B5962">
        <w:trPr>
          <w:trHeight w:val="1706"/>
        </w:trPr>
        <w:tc>
          <w:tcPr>
            <w:tcW w:w="14737" w:type="dxa"/>
            <w:gridSpan w:val="8"/>
          </w:tcPr>
          <w:p w14:paraId="70DCCAB9" w14:textId="78D1A6A5" w:rsidR="00E13901" w:rsidRPr="00997E3C" w:rsidRDefault="003B5C67" w:rsidP="00E13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7E3C">
              <w:rPr>
                <w:rFonts w:ascii="Arial" w:hAnsi="Arial" w:cs="Arial"/>
                <w:b/>
                <w:bCs/>
                <w:sz w:val="28"/>
                <w:szCs w:val="28"/>
              </w:rPr>
              <w:t>UXBRIDGE FOOTBALL CLUB</w:t>
            </w:r>
          </w:p>
          <w:p w14:paraId="19D8B060" w14:textId="77777777" w:rsidR="003B5C67" w:rsidRPr="00997E3C" w:rsidRDefault="003B5C67" w:rsidP="00E13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24FDE42" w14:textId="7C917A5C" w:rsidR="00E13901" w:rsidRPr="00997E3C" w:rsidRDefault="00E13901" w:rsidP="00E13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997E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RISK ASSESSMENT</w:t>
            </w:r>
            <w:r w:rsidR="003B5C67" w:rsidRPr="00997E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: COVID-19</w:t>
            </w:r>
            <w:r w:rsidR="00B7435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E13901" w14:paraId="5E7AAA28" w14:textId="77777777" w:rsidTr="008B5962">
        <w:trPr>
          <w:trHeight w:val="848"/>
        </w:trPr>
        <w:tc>
          <w:tcPr>
            <w:tcW w:w="14737" w:type="dxa"/>
            <w:gridSpan w:val="8"/>
          </w:tcPr>
          <w:p w14:paraId="5400D8C9" w14:textId="77777777" w:rsidR="002F78DC" w:rsidRDefault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EDD114" w14:textId="412F70A2" w:rsidR="00E13901" w:rsidRPr="00E13901" w:rsidRDefault="00E139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ADDRESS:       Uxbridge Football Club, Horton Road, West Drayton UB7 8HX</w:t>
            </w:r>
          </w:p>
        </w:tc>
      </w:tr>
      <w:tr w:rsidR="00E13901" w14:paraId="416750FA" w14:textId="77777777" w:rsidTr="008B5962">
        <w:trPr>
          <w:trHeight w:val="848"/>
        </w:trPr>
        <w:tc>
          <w:tcPr>
            <w:tcW w:w="14737" w:type="dxa"/>
            <w:gridSpan w:val="8"/>
          </w:tcPr>
          <w:p w14:paraId="11C70A1C" w14:textId="77777777" w:rsidR="00E13901" w:rsidRDefault="00E139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1EE14" w14:textId="74D93E3A" w:rsidR="00E13901" w:rsidRPr="00E13901" w:rsidRDefault="003B5C67" w:rsidP="00997E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INFECTION RISK OF COVID 19</w:t>
            </w:r>
            <w:r w:rsidR="00E139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>Spectators, Players</w:t>
            </w:r>
            <w:r w:rsidR="00EE6E5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Officials, </w:t>
            </w:r>
            <w:r w:rsidR="00EE6E5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Staff</w:t>
            </w:r>
            <w:r w:rsidR="00997E3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Management</w:t>
            </w:r>
            <w:r w:rsidR="00997E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Visitors to the Football Club.                             </w:t>
            </w:r>
          </w:p>
        </w:tc>
      </w:tr>
      <w:tr w:rsidR="00E13901" w14:paraId="13F12A3F" w14:textId="77777777" w:rsidTr="008B5962">
        <w:trPr>
          <w:trHeight w:val="848"/>
        </w:trPr>
        <w:tc>
          <w:tcPr>
            <w:tcW w:w="14737" w:type="dxa"/>
            <w:gridSpan w:val="8"/>
          </w:tcPr>
          <w:p w14:paraId="29FE1826" w14:textId="2F87910C" w:rsidR="00EE6E5F" w:rsidRPr="00E13901" w:rsidRDefault="00E13901" w:rsidP="000557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RISK AND WHO IT AFFECTS:   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>All persons entering and leaving the</w:t>
            </w:r>
            <w:r w:rsidR="000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>Stadium and on the premises for the duration of any game being played.</w:t>
            </w:r>
          </w:p>
        </w:tc>
      </w:tr>
      <w:tr w:rsidR="00E13901" w14:paraId="47FC233B" w14:textId="77777777" w:rsidTr="008B5962">
        <w:trPr>
          <w:trHeight w:val="848"/>
        </w:trPr>
        <w:tc>
          <w:tcPr>
            <w:tcW w:w="14737" w:type="dxa"/>
            <w:gridSpan w:val="8"/>
          </w:tcPr>
          <w:p w14:paraId="7753D820" w14:textId="690FF536" w:rsidR="00E13901" w:rsidRPr="0063348C" w:rsidRDefault="003B5C67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The club will follow all the guidelines issued by the Government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 League and 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 FA 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for the return of football</w:t>
            </w:r>
            <w:r w:rsidR="00EE6E5F"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21DC444" w14:textId="77777777" w:rsidR="003B5C67" w:rsidRDefault="003B5C67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7441E9" w14:textId="59C162B0" w:rsidR="003B5C67" w:rsidRPr="0063348C" w:rsidRDefault="003B5C67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Everyone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Including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Players/Coaches/Volunteers/Club Officials</w:t>
            </w:r>
            <w:r w:rsidR="00997E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 be provided with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access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asked to read </w:t>
            </w:r>
            <w:r w:rsidR="00997E3C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The FA Code of Behaviour”</w:t>
            </w:r>
            <w:r w:rsidR="000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</w:t>
            </w:r>
          </w:p>
          <w:p w14:paraId="6E0FFAAE" w14:textId="77777777" w:rsidR="003B5C67" w:rsidRDefault="003B5C67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822E89" w14:textId="491C9FF6" w:rsidR="00055717" w:rsidRPr="003E2B6A" w:rsidRDefault="0063348C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0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3B5C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 email will be 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sent to all Players/Coaches/Volunteers giving instruction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and 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information on the Club’s match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2273F68" w14:textId="5BBD0E55" w:rsidR="003B5C67" w:rsidRPr="003E2B6A" w:rsidRDefault="0063348C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procedures and this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information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 be provided to any visiting teams and Match Officials prior to arrival.</w:t>
            </w:r>
          </w:p>
          <w:p w14:paraId="3C34822C" w14:textId="77777777" w:rsidR="003B5C67" w:rsidRPr="003E2B6A" w:rsidRDefault="003B5C67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1B020A" w14:textId="02EA1E2F" w:rsidR="003B5C67" w:rsidRPr="003E2B6A" w:rsidRDefault="003B5C67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Coaches/Volunteers/Players/Match Officials/visiting teams will be reassured and instructed to ensure they wash their hands and comply with social distancing.</w:t>
            </w:r>
          </w:p>
          <w:p w14:paraId="559BC1BE" w14:textId="77777777" w:rsidR="003B5C67" w:rsidRPr="003E2B6A" w:rsidRDefault="003B5C67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1A0894" w14:textId="65AFC991" w:rsidR="003B5C67" w:rsidRPr="00030B05" w:rsidRDefault="003B5C67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 visitors are instructed to carry out a self-assessment with regards to COVID-19 symptoms and 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must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not come to the stadium but self-isolate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, should they display symptoms</w:t>
            </w:r>
            <w:r w:rsidRPr="00030B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</w:t>
            </w:r>
            <w:r w:rsidR="00B74352" w:rsidRPr="00030B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If a person develops symptoms whilst attending the club for whatever reason, they will be requested to self-isolate in a designated quarantine area until the appropriate measures can be taken.</w:t>
            </w:r>
          </w:p>
          <w:p w14:paraId="384C6C85" w14:textId="66EBEE59" w:rsidR="00BB6E88" w:rsidRPr="003E2B6A" w:rsidRDefault="00BB6E88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23C9D7" w14:textId="42BA7765" w:rsidR="00BB6E88" w:rsidRPr="003E2B6A" w:rsidRDefault="00997E3C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Records of a</w:t>
            </w:r>
            <w:r w:rsidR="00BB6E8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ttendees to the stadium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BB6E8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club will be kept for 21 days in line with Government Guidelines and used upon request to comply with the requirements for NHS Track and Trace.</w:t>
            </w:r>
          </w:p>
          <w:p w14:paraId="3B076CCD" w14:textId="61AB808A" w:rsidR="00BB6E88" w:rsidRDefault="00BB6E88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6F2A71" w14:textId="068335D0" w:rsidR="00BB6E88" w:rsidRPr="003E2B6A" w:rsidRDefault="00BB6E88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Visitors will receive guidelines for the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ir own safety as well as others.  </w:t>
            </w:r>
          </w:p>
          <w:p w14:paraId="499E067E" w14:textId="04C796BF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037D42" w14:textId="47970947" w:rsidR="0018342F" w:rsidRPr="003E2B6A" w:rsidRDefault="0018342F" w:rsidP="001834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On arriv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al visitors should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D801E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wait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0FF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instructions</w:t>
            </w:r>
            <w:r w:rsidR="0010486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They should b</w:t>
            </w:r>
            <w:r w:rsidR="00A70FF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ring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their own labelled drinks and hand sanitizers plus tissues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and not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share with others.</w:t>
            </w:r>
          </w:p>
          <w:p w14:paraId="21ADB39C" w14:textId="1FD031A1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0CABAF" w14:textId="36C53A3C" w:rsidR="0018342F" w:rsidRPr="003E2B6A" w:rsidRDefault="007821C6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Club officials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 ensure that the COVID</w:t>
            </w:r>
            <w:r w:rsidR="0010486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19 Policy is observed during matches and training and is compliant with policies provided.</w:t>
            </w:r>
          </w:p>
          <w:p w14:paraId="2AD8A729" w14:textId="54919F64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9CB4D0" w14:textId="3B4D0B44" w:rsidR="0018342F" w:rsidRPr="003E2B6A" w:rsidRDefault="0018342F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Toilets will be treated at least every 30 days or as required with sanitising solution that provides up to a 30-day residue to combat COVID 19 and other viruses.</w:t>
            </w:r>
          </w:p>
          <w:p w14:paraId="008AC098" w14:textId="660B499A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13969A" w14:textId="4E267A7A" w:rsidR="0018342F" w:rsidRPr="003E2B6A" w:rsidRDefault="0063348C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Toilets will have a one-way system where possible on a one in one out approach.</w:t>
            </w:r>
          </w:p>
          <w:p w14:paraId="666FF3A7" w14:textId="6FE33897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CD20D2" w14:textId="3551A2B5" w:rsidR="003B5C67" w:rsidRPr="003E2B6A" w:rsidRDefault="007821C6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pectators are permitted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accordance with the attached guidelines.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maximum </w:t>
            </w:r>
            <w:r w:rsidR="00C3030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number of spectators permitted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any </w:t>
            </w:r>
            <w:r w:rsidR="00B74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match is </w:t>
            </w:r>
            <w:r w:rsidR="00B74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now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limited to 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30308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="006230B9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This may be revise</w:t>
            </w:r>
            <w:r w:rsidR="00030B05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 the government regulates.</w:t>
            </w:r>
          </w:p>
          <w:p w14:paraId="4A4A6F9B" w14:textId="24A86CEB" w:rsidR="00F54912" w:rsidRPr="003E2B6A" w:rsidRDefault="00F54912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674484" w14:textId="712195CA" w:rsidR="00F54912" w:rsidRPr="003E2B6A" w:rsidRDefault="007821C6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Matchday guidance: </w:t>
            </w:r>
            <w:r w:rsidR="00F5491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Uxbridge FC is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affiliated to </w:t>
            </w:r>
            <w:r w:rsidR="00F5491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Middlesex</w:t>
            </w:r>
            <w:r w:rsidR="00F5491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County Football Association.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Safety briefings prior to competitive activities should be provided reminding participants of the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FA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Code of Behaviour’ and the requirement to social distance during breaks in play. </w:t>
            </w:r>
          </w:p>
          <w:p w14:paraId="0DA9D592" w14:textId="4772ED1F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FFA91D" w14:textId="70515FAD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No Pre match handshakes</w:t>
            </w:r>
          </w:p>
          <w:p w14:paraId="3E8C4F89" w14:textId="27D4077F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59CED2" w14:textId="02C23AAB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Team talk huddles should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observe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social distancing and should be held outdoors.</w:t>
            </w:r>
          </w:p>
          <w:p w14:paraId="65913528" w14:textId="0EB124B0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D92FA8" w14:textId="0A66F2BA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Warm up and cool downs should observe social distancing.</w:t>
            </w:r>
          </w:p>
          <w:p w14:paraId="0CDC9FB7" w14:textId="06E7EE80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B54EC3" w14:textId="574A6A75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 provide social distancing extra seating should be provided on the touchline ad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joining the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dug out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0FBECD0" w14:textId="2BB8975E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93C6A4" w14:textId="4B3D1E5A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Officials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any meetings should be held outdoors.</w:t>
            </w:r>
          </w:p>
          <w:p w14:paraId="44E0869C" w14:textId="7498F073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97A7A1" w14:textId="033CB6CA" w:rsidR="00055717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Referees and Coaches should encourage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players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 get on with the game and not to prolong set play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such as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2A4D6D8E" w14:textId="637B10B4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setting up defence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walls.</w:t>
            </w:r>
          </w:p>
          <w:p w14:paraId="3CFF5073" w14:textId="29BE2C70" w:rsidR="00E06641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BB844C" w14:textId="28B283E8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6230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Corners should be taken promptly.</w:t>
            </w:r>
          </w:p>
          <w:p w14:paraId="2854DBF3" w14:textId="5A86B957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81240E" w14:textId="46899F56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Goal celebration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be avoided.</w:t>
            </w:r>
          </w:p>
          <w:p w14:paraId="6E02A0F4" w14:textId="75E5B530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64D8B8" w14:textId="10BD3AE8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Interaction with referees and assistants with players should only happen by players observing social distancing.</w:t>
            </w:r>
          </w:p>
          <w:p w14:paraId="2942C95A" w14:textId="77777777" w:rsidR="00F54912" w:rsidRPr="003E2B6A" w:rsidRDefault="00F54912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650757" w14:textId="6CB256EA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Football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not be handled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except for throw ins.</w:t>
            </w:r>
          </w:p>
          <w:p w14:paraId="4AC97EB6" w14:textId="77777777" w:rsidR="001069CF" w:rsidRPr="003E2B6A" w:rsidRDefault="001069C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9B2467" w14:textId="7CD05A78" w:rsidR="001069CF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Balls should be sanitised as regularly as possible if the ball goes out of play.</w:t>
            </w:r>
          </w:p>
          <w:p w14:paraId="7A2C4EF1" w14:textId="77777777" w:rsidR="001069CF" w:rsidRPr="003E2B6A" w:rsidRDefault="001069C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058F9F" w14:textId="75C38A04" w:rsidR="001069CF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Goalkeepers should disinfect their own gloves regularly.</w:t>
            </w:r>
          </w:p>
          <w:p w14:paraId="6AE73332" w14:textId="77777777" w:rsidR="001069CF" w:rsidRPr="003E2B6A" w:rsidRDefault="001069C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0E698" w14:textId="786652EF" w:rsidR="001069CF" w:rsidRPr="003E2B6A" w:rsidRDefault="0073062D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Separate c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hanging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ooms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hower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 for each team and match officials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 be used for matches where required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              </w:t>
            </w:r>
          </w:p>
          <w:p w14:paraId="1EBA6C66" w14:textId="713FEB59" w:rsidR="001069CF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Access to and egress from each changing room will be separated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, appropriate signage should be observed at all times</w:t>
            </w:r>
            <w:r w:rsidR="00B7435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710CF1B" w14:textId="77777777" w:rsidR="0073062D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871D9E" w14:textId="1D1A35C4" w:rsidR="0073062D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Changing 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and showering f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acilities should be kept cleaned sanitised and social distancing observed at all times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nly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ECDF0A2" w14:textId="118D522F" w:rsidR="0073062D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authorised personnel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will access changing rooms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These facilities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can only be used for changing and showering and </w:t>
            </w:r>
          </w:p>
          <w:p w14:paraId="74806C09" w14:textId="75968E77" w:rsidR="001069CF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other purpose. </w:t>
            </w:r>
          </w:p>
          <w:p w14:paraId="2832EC40" w14:textId="77777777" w:rsidR="0073062D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6EC2AF" w14:textId="6992AE3E" w:rsidR="001069CF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Changing 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oom windows and doors should be open to allow ventilation.</w:t>
            </w:r>
          </w:p>
          <w:p w14:paraId="71D0C391" w14:textId="5FB2C50D" w:rsidR="001069CF" w:rsidRPr="003E2B6A" w:rsidRDefault="001069C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C7E60B" w14:textId="1AF692F7" w:rsidR="004C3FD6" w:rsidRPr="003E2B6A" w:rsidRDefault="001069CF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All players</w:t>
            </w:r>
            <w:r w:rsidR="004C3FD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spectators and Officials travelling to the ground should comply with the latest government legislation </w:t>
            </w:r>
            <w:r w:rsidR="004C3FD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for travelling to and from matches.</w:t>
            </w:r>
          </w:p>
          <w:p w14:paraId="6D2D8658" w14:textId="0687BD82" w:rsidR="004C3FD6" w:rsidRPr="003E2B6A" w:rsidRDefault="004C3FD6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FFDC1E" w14:textId="72BFFB8E" w:rsidR="004C3FD6" w:rsidRPr="003E2B6A" w:rsidRDefault="004C3FD6" w:rsidP="00334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Face</w:t>
            </w:r>
            <w:r w:rsidR="004678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coverings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be used whilst on public transport and for any other situation where it may be necessary.</w:t>
            </w:r>
          </w:p>
          <w:p w14:paraId="6BC86ED3" w14:textId="77777777" w:rsidR="00334286" w:rsidRPr="003E2B6A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29EF27" w14:textId="4A2266AE" w:rsidR="00334286" w:rsidRPr="003E2B6A" w:rsidRDefault="00334286" w:rsidP="00334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Where maintenance work is being carried out, social distancing and face</w:t>
            </w:r>
            <w:r w:rsidR="004678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coverings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be worn as necessary.</w:t>
            </w:r>
          </w:p>
          <w:p w14:paraId="0481945B" w14:textId="3141A396" w:rsidR="00334286" w:rsidRPr="003E2B6A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2D8C28" w14:textId="7466AC20" w:rsidR="00334286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E64069" w14:textId="1941CE7E" w:rsidR="00334286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9B8328" w14:textId="45033EAB" w:rsidR="00334286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87F53F" w14:textId="77777777" w:rsidR="00334286" w:rsidRPr="00334286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2EF76" w14:textId="547CEEE6" w:rsidR="00C30308" w:rsidRPr="003E2B6A" w:rsidRDefault="00C30308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16. Medical facilities, including a defibrillator, are available when the Club is open. Anyone feeling ill should contact the </w:t>
            </w:r>
          </w:p>
          <w:p w14:paraId="616D8600" w14:textId="0922F3FE" w:rsidR="00A70FFD" w:rsidRPr="003E2B6A" w:rsidRDefault="00C30308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Club’s COVID-19 Officer who will arrange for appropriate assistance to be provided.</w:t>
            </w:r>
          </w:p>
          <w:p w14:paraId="2752C943" w14:textId="77777777" w:rsidR="00C30308" w:rsidRPr="003E2B6A" w:rsidRDefault="00C30308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268E43" w14:textId="4B086912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 Equ</w:t>
            </w:r>
            <w:r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ipment required:</w:t>
            </w:r>
          </w:p>
          <w:p w14:paraId="6F2CA569" w14:textId="77777777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D29DC4" w14:textId="77777777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Sanitising spray for warm up and match equipment</w:t>
            </w:r>
          </w:p>
          <w:p w14:paraId="10FB1BFB" w14:textId="77777777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First aid, PPE as per The FA First Aid Guidance</w:t>
            </w:r>
          </w:p>
          <w:p w14:paraId="0C6D335E" w14:textId="77777777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Hand sanitisers supplied at the club pitch entrances and exits</w:t>
            </w:r>
          </w:p>
          <w:p w14:paraId="5458660E" w14:textId="77777777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Soap and sanitisers for the toilets.</w:t>
            </w:r>
          </w:p>
          <w:p w14:paraId="2DFFD6F9" w14:textId="77777777" w:rsidR="00C30308" w:rsidRDefault="00C30308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E6DACF" w14:textId="77777777" w:rsidR="00C30308" w:rsidRDefault="00C30308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73929" w14:textId="48C89F47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934846" w14:textId="54488B55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1616EA" w14:textId="307A0373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E310BE" w14:textId="49062B2E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B35B9B" w14:textId="57CDFF41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C6586D" w14:textId="183B1216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318A38" w14:textId="609050F8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7F3700" w14:textId="7A6DCCF8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5D3B5B" w14:textId="50BAF63D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855662" w14:textId="294FA75F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D4C312" w14:textId="504C8864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19521A" w14:textId="1D6F66E5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CB228D" w14:textId="6CF96060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F324F5" w14:textId="4BDD9C00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B69368" w14:textId="6A41A35E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253BE4" w14:textId="7677857F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495A16" w14:textId="3311EF0F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0CEFF5" w14:textId="555E7E37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1CF99F" w14:textId="63A102FB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4009C5" w14:textId="77777777" w:rsidR="00334286" w:rsidRPr="00334286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028764" w14:textId="77777777" w:rsidR="001069CF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UXBRIDGE FC</w:t>
            </w:r>
          </w:p>
          <w:p w14:paraId="62829E34" w14:textId="3C761B00" w:rsidR="00A70FFD" w:rsidRPr="00E13901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RISK ASSESSMENT</w:t>
            </w:r>
          </w:p>
        </w:tc>
      </w:tr>
      <w:tr w:rsidR="00DD5387" w14:paraId="3AD9824B" w14:textId="77777777" w:rsidTr="00DD5387">
        <w:trPr>
          <w:trHeight w:val="848"/>
        </w:trPr>
        <w:tc>
          <w:tcPr>
            <w:tcW w:w="3823" w:type="dxa"/>
          </w:tcPr>
          <w:p w14:paraId="42AB21E0" w14:textId="77777777" w:rsidR="00DD5387" w:rsidRPr="00DD5387" w:rsidRDefault="00DD538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AD2883" w14:textId="77777777" w:rsid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Likely</w:t>
            </w:r>
          </w:p>
          <w:p w14:paraId="3A3F7434" w14:textId="22296137" w:rsidR="00DD5387" w:rsidRP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(50 to 90%)</w:t>
            </w:r>
          </w:p>
        </w:tc>
        <w:tc>
          <w:tcPr>
            <w:tcW w:w="2893" w:type="dxa"/>
            <w:gridSpan w:val="2"/>
          </w:tcPr>
          <w:p w14:paraId="50D873C8" w14:textId="77777777" w:rsid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Possible</w:t>
            </w:r>
          </w:p>
          <w:p w14:paraId="2F59C2F6" w14:textId="5D67F43F" w:rsidR="00DD5387" w:rsidRPr="00DD5387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 to 49%)</w:t>
            </w:r>
          </w:p>
        </w:tc>
        <w:tc>
          <w:tcPr>
            <w:tcW w:w="2947" w:type="dxa"/>
            <w:gridSpan w:val="2"/>
          </w:tcPr>
          <w:p w14:paraId="63D4DDAC" w14:textId="1E386A78" w:rsid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Unlikely</w:t>
            </w:r>
          </w:p>
          <w:p w14:paraId="21992991" w14:textId="282A635F" w:rsidR="00A70FFD" w:rsidRPr="00DD5387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 to 19%)</w:t>
            </w:r>
          </w:p>
        </w:tc>
        <w:tc>
          <w:tcPr>
            <w:tcW w:w="2948" w:type="dxa"/>
            <w:gridSpan w:val="2"/>
          </w:tcPr>
          <w:p w14:paraId="299CD27E" w14:textId="77777777" w:rsid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Rare</w:t>
            </w:r>
          </w:p>
          <w:p w14:paraId="612DF33E" w14:textId="11255A22" w:rsidR="00A70FFD" w:rsidRPr="00DD5387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(&lt;5%)</w:t>
            </w:r>
          </w:p>
        </w:tc>
      </w:tr>
      <w:tr w:rsidR="00A70FFD" w14:paraId="589A626E" w14:textId="77777777" w:rsidTr="00DD5387">
        <w:trPr>
          <w:trHeight w:val="848"/>
        </w:trPr>
        <w:tc>
          <w:tcPr>
            <w:tcW w:w="3823" w:type="dxa"/>
          </w:tcPr>
          <w:p w14:paraId="6EBB8D4D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Government Guidelines</w:t>
            </w:r>
          </w:p>
          <w:p w14:paraId="2C28B098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Code of Behaviour</w:t>
            </w:r>
          </w:p>
          <w:p w14:paraId="300B872B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Sanitising and Comply with Social Distancing</w:t>
            </w:r>
          </w:p>
          <w:p w14:paraId="454D4F31" w14:textId="4BF996FB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Self-Assessment with COVID 19</w:t>
            </w:r>
          </w:p>
          <w:p w14:paraId="41E3EB15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Signing in for Track and Trace</w:t>
            </w:r>
          </w:p>
          <w:p w14:paraId="5FBE6E20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Guidelines (Visitors)</w:t>
            </w:r>
          </w:p>
          <w:p w14:paraId="2793B83D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Visiting Teams upon arrival</w:t>
            </w:r>
          </w:p>
          <w:p w14:paraId="690FC43D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Committee Members</w:t>
            </w:r>
          </w:p>
          <w:p w14:paraId="1CE84E53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Toilets</w:t>
            </w:r>
          </w:p>
          <w:p w14:paraId="17118ACA" w14:textId="46D0F4FC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Spectators</w:t>
            </w:r>
          </w:p>
          <w:p w14:paraId="1706298C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Communications</w:t>
            </w:r>
          </w:p>
          <w:p w14:paraId="6274A23E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Changing Rooms</w:t>
            </w:r>
          </w:p>
          <w:p w14:paraId="2F81222E" w14:textId="7A07C883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Travel Arrangements</w:t>
            </w:r>
          </w:p>
          <w:p w14:paraId="17A44958" w14:textId="7F48FE41" w:rsidR="00A70FFD" w:rsidRPr="003E2B6A" w:rsidRDefault="00EC287F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Face coverings</w:t>
            </w:r>
            <w:r w:rsidR="00C3030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</w:t>
            </w:r>
          </w:p>
          <w:p w14:paraId="3D4F1490" w14:textId="4D7460F5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Maintenance Work</w:t>
            </w:r>
          </w:p>
          <w:p w14:paraId="2A389A33" w14:textId="55DDF269" w:rsidR="00A70FFD" w:rsidRPr="003E2B6A" w:rsidRDefault="00C30308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Medical facilities</w:t>
            </w:r>
          </w:p>
          <w:p w14:paraId="058B2000" w14:textId="3B2FEC51" w:rsidR="00A70FFD" w:rsidRPr="003E2B6A" w:rsidRDefault="00C30308" w:rsidP="00A70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17. Equipment</w:t>
            </w:r>
          </w:p>
          <w:p w14:paraId="5DC3A4A1" w14:textId="091EB4B9" w:rsidR="00A70FFD" w:rsidRPr="003E2B6A" w:rsidRDefault="00A70FFD" w:rsidP="00A70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EE508B" w14:textId="77777777" w:rsidR="00A70FFD" w:rsidRPr="003E2B6A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5608B9" w14:textId="77777777" w:rsidR="00A70FFD" w:rsidRPr="003E2B6A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98527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660F4D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65A030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F3984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0E3BE4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1C89D8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11282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00CC5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46D208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F46F66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626483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B6C1DD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38380A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CAC21C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8563EB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570D9C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B1C7F9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51A567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432354" w14:textId="7DB37226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High</w:t>
            </w:r>
          </w:p>
          <w:p w14:paraId="0A94A204" w14:textId="5F9A164A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14:paraId="5A041930" w14:textId="77777777" w:rsidR="00A70FFD" w:rsidRPr="003E2B6A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592F2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5E34490F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671598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CF9A2F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84875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465DA3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A1B691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43442A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598604EA" w14:textId="24663940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00AF031A" w14:textId="5516AE6C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2E44FE" w14:textId="2419AED3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54935F" w14:textId="7109DC5D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2257D9AB" w14:textId="0615101B" w:rsidR="00104862" w:rsidRPr="003E2B6A" w:rsidRDefault="006230B9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62763CE8" w14:textId="6D0B7941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379ECF" w14:textId="510926B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671F16B7" w14:textId="0BDA758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517865BE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182BCE" w14:textId="05776C0A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14:paraId="69048BD5" w14:textId="77777777" w:rsidR="00A70FFD" w:rsidRPr="003E2B6A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114FA3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44A1DE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11D679BE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D81D7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3FD6D316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1254CB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36E97A8D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EDC186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521F6E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46CEBF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86AA3C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1929E6A0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C796AB" w14:textId="4DE55A24" w:rsidR="00104862" w:rsidRPr="003E2B6A" w:rsidRDefault="004678EE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07DED9A" w14:textId="48DA8FFC" w:rsidR="00104862" w:rsidRPr="003E2B6A" w:rsidRDefault="004678EE" w:rsidP="004678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6D491BCB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3A3589" w14:textId="77777777" w:rsidR="00C30308" w:rsidRPr="003E2B6A" w:rsidRDefault="00C30308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DABEE6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70A5FDD1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2B07227A" w14:textId="77777777" w:rsidR="00C30308" w:rsidRPr="003E2B6A" w:rsidRDefault="00C30308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5521BA" w14:textId="4BC27D5C" w:rsidR="00C30308" w:rsidRPr="003E2B6A" w:rsidRDefault="00C30308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948" w:type="dxa"/>
            <w:gridSpan w:val="2"/>
          </w:tcPr>
          <w:p w14:paraId="49FBB6A3" w14:textId="77777777" w:rsidR="00A70FFD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4286" w14:paraId="0CD7ACD6" w14:textId="77777777" w:rsidTr="00DD5387">
        <w:tc>
          <w:tcPr>
            <w:tcW w:w="3823" w:type="dxa"/>
          </w:tcPr>
          <w:p w14:paraId="2CE8FB51" w14:textId="646E09C8" w:rsidR="00DD5387" w:rsidRPr="00334286" w:rsidRDefault="00DD5387" w:rsidP="00A70FFD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FE2AFF" w14:textId="5F87ADC0" w:rsidR="00DD5387" w:rsidRDefault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1C42093" w14:textId="77777777" w:rsidR="00334286" w:rsidRDefault="00334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C227A20" w14:textId="77777777" w:rsidR="00334286" w:rsidRDefault="00334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1B3F0FB" w14:textId="77777777" w:rsidR="00334286" w:rsidRDefault="00334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A8D9E" w14:textId="3DDEF1A4" w:rsidR="00334286" w:rsidRDefault="00334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3901" w14:paraId="5F37441E" w14:textId="77777777" w:rsidTr="008B5962">
        <w:tc>
          <w:tcPr>
            <w:tcW w:w="14737" w:type="dxa"/>
            <w:gridSpan w:val="8"/>
          </w:tcPr>
          <w:p w14:paraId="22ACEE1B" w14:textId="4B0B8293" w:rsidR="00E13901" w:rsidRPr="00104862" w:rsidRDefault="001048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Please read appropriate headed paragraphs to see ratings that are given</w:t>
            </w:r>
          </w:p>
        </w:tc>
      </w:tr>
      <w:tr w:rsidR="002F78DC" w14:paraId="48431DCC" w14:textId="77777777" w:rsidTr="008B5962">
        <w:trPr>
          <w:trHeight w:val="1706"/>
        </w:trPr>
        <w:tc>
          <w:tcPr>
            <w:tcW w:w="14737" w:type="dxa"/>
            <w:gridSpan w:val="8"/>
          </w:tcPr>
          <w:p w14:paraId="525740DD" w14:textId="305C4FA2" w:rsidR="00EE6E5F" w:rsidRDefault="00EE6E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051F4C" w14:textId="77777777" w:rsidR="002F78DC" w:rsidRDefault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179281" w14:textId="77777777" w:rsidR="006230B9" w:rsidRPr="003E2B6A" w:rsidRDefault="00D801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Assessed by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8D4B2AB" w14:textId="77777777" w:rsidR="006230B9" w:rsidRPr="003E2B6A" w:rsidRDefault="006230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0840C" w14:textId="77777777" w:rsidR="006230B9" w:rsidRPr="003E2B6A" w:rsidRDefault="006230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5CA2C0" w14:textId="3F3DD02E" w:rsidR="002F78DC" w:rsidRPr="003E2B6A" w:rsidRDefault="00D801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 w:rsidR="007F4B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7F4B8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684CFA" wp14:editId="3D1F48D1">
                  <wp:extent cx="1266825" cy="8445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Hinde signatu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854" cy="84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44F26" w14:textId="77777777" w:rsidR="00D801E6" w:rsidRDefault="00D801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BB01C6" w14:textId="77777777" w:rsidR="007F4B8F" w:rsidRPr="007F4B8F" w:rsidRDefault="007F4B8F" w:rsidP="007F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B8F">
              <w:rPr>
                <w:rFonts w:ascii="Arial" w:hAnsi="Arial" w:cs="Arial"/>
                <w:b/>
                <w:bCs/>
                <w:sz w:val="24"/>
                <w:szCs w:val="24"/>
              </w:rPr>
              <w:t>Name:              Averill Hinde</w:t>
            </w:r>
          </w:p>
          <w:p w14:paraId="133FD908" w14:textId="77777777" w:rsidR="007F4B8F" w:rsidRPr="007F4B8F" w:rsidRDefault="007F4B8F" w:rsidP="007F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07E1C0" w14:textId="27A244C4" w:rsidR="002F78DC" w:rsidRDefault="007F4B8F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B8F">
              <w:rPr>
                <w:rFonts w:ascii="Arial" w:hAnsi="Arial" w:cs="Arial"/>
                <w:b/>
                <w:bCs/>
                <w:sz w:val="24"/>
                <w:szCs w:val="24"/>
              </w:rPr>
              <w:t>Position:          COVID-19 Officer</w:t>
            </w:r>
          </w:p>
          <w:p w14:paraId="1734D717" w14:textId="77777777" w:rsidR="007F4B8F" w:rsidRPr="003E2B6A" w:rsidRDefault="007F4B8F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EEF7A4" w14:textId="0022A9A3" w:rsidR="00D801E6" w:rsidRPr="003E2B6A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 </w:t>
            </w:r>
            <w:r w:rsidR="007F4B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2020</w:t>
            </w:r>
          </w:p>
          <w:p w14:paraId="63A656B4" w14:textId="77777777" w:rsidR="006230B9" w:rsidRPr="003E2B6A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3C903C" w14:textId="7D01978B" w:rsidR="00D801E6" w:rsidRDefault="00D801E6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 Date</w:t>
            </w:r>
            <w:r w:rsidR="007F4B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Three Months from the above date, unless guidelines change.</w:t>
            </w:r>
          </w:p>
          <w:p w14:paraId="44F731C5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D3625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5312A3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FEF852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891412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D3A572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30DEF9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E6AC8E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6A2F7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1FF0FF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6D15FE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F18352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A87952" w14:textId="7439587C" w:rsidR="00D801E6" w:rsidRPr="00791F2E" w:rsidRDefault="003E2B6A" w:rsidP="007F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© Uxbridge Football Club</w:t>
            </w:r>
          </w:p>
        </w:tc>
      </w:tr>
      <w:tr w:rsidR="003E2B6A" w:rsidRPr="003E2B6A" w14:paraId="76A082BE" w14:textId="77777777" w:rsidTr="00162916">
        <w:trPr>
          <w:trHeight w:val="1408"/>
        </w:trPr>
        <w:tc>
          <w:tcPr>
            <w:tcW w:w="14737" w:type="dxa"/>
            <w:gridSpan w:val="8"/>
          </w:tcPr>
          <w:p w14:paraId="7A4B1539" w14:textId="77777777" w:rsidR="00162916" w:rsidRPr="003E2B6A" w:rsidRDefault="00162916" w:rsidP="00476F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B6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UXBRIDGE FOOTBALL CLUB</w:t>
            </w:r>
          </w:p>
          <w:p w14:paraId="2D7A1B80" w14:textId="77777777" w:rsidR="00162916" w:rsidRPr="003E2B6A" w:rsidRDefault="00162916" w:rsidP="00476F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C675C3" w14:textId="6D1D96B1" w:rsidR="00162916" w:rsidRPr="003E2B6A" w:rsidRDefault="00162916" w:rsidP="001629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E2B6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SPECTATOR ADMISSION GUIDELINES</w:t>
            </w:r>
          </w:p>
        </w:tc>
      </w:tr>
      <w:tr w:rsidR="003E2B6A" w:rsidRPr="003E2B6A" w14:paraId="11BB402D" w14:textId="77777777" w:rsidTr="00162916">
        <w:trPr>
          <w:trHeight w:val="70"/>
        </w:trPr>
        <w:tc>
          <w:tcPr>
            <w:tcW w:w="14737" w:type="dxa"/>
            <w:gridSpan w:val="8"/>
          </w:tcPr>
          <w:p w14:paraId="41987B34" w14:textId="232AFCF0" w:rsidR="00162916" w:rsidRPr="003E2B6A" w:rsidRDefault="00162916" w:rsidP="00476F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2B6A" w:rsidRPr="003E2B6A" w14:paraId="72933154" w14:textId="77777777" w:rsidTr="00162916">
        <w:trPr>
          <w:trHeight w:val="848"/>
        </w:trPr>
        <w:tc>
          <w:tcPr>
            <w:tcW w:w="14737" w:type="dxa"/>
            <w:gridSpan w:val="8"/>
          </w:tcPr>
          <w:p w14:paraId="593CE972" w14:textId="444BD7E7" w:rsidR="00162916" w:rsidRPr="003E2B6A" w:rsidRDefault="00162916" w:rsidP="00476F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034E04" w14:textId="77777777" w:rsidR="00162916" w:rsidRPr="003E2B6A" w:rsidRDefault="00162916" w:rsidP="00162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1. Spectators will only be admitted to the ground after supplying details of their name and  e-mail address or telephone number</w:t>
            </w:r>
          </w:p>
          <w:p w14:paraId="3C676135" w14:textId="77777777" w:rsidR="00162916" w:rsidRPr="003E2B6A" w:rsidRDefault="00162916" w:rsidP="00162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which will be kept for 21 days to comply with the requirements of NHS Track and Trace.</w:t>
            </w:r>
          </w:p>
          <w:p w14:paraId="6508F8BB" w14:textId="77777777" w:rsidR="00545662" w:rsidRPr="003E2B6A" w:rsidRDefault="00545662" w:rsidP="00162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2272ED" w14:textId="77777777" w:rsidR="00545662" w:rsidRPr="003E2B6A" w:rsidRDefault="00545662" w:rsidP="00162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2. Spectators are expected to observe social distancing guidelines so far as possible when entering and exiting the ground</w:t>
            </w:r>
            <w:r w:rsidR="0028271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130E81E" w14:textId="77777777" w:rsidR="00282716" w:rsidRPr="003E2B6A" w:rsidRDefault="00282716" w:rsidP="00162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63C9DB" w14:textId="3F29A970" w:rsidR="00282716" w:rsidRPr="003E2B6A" w:rsidRDefault="00282716" w:rsidP="00162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3. Entry to the ground will be via turnstiles which will only accept cash payment.</w:t>
            </w:r>
            <w:r w:rsidR="00C3030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Sanitising facilities will be available on entry.</w:t>
            </w:r>
          </w:p>
          <w:p w14:paraId="359FC624" w14:textId="77777777" w:rsidR="00282716" w:rsidRPr="003E2B6A" w:rsidRDefault="00282716" w:rsidP="00162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2F20D2" w14:textId="2BD9749C" w:rsidR="00282716" w:rsidRPr="003E2B6A" w:rsidRDefault="00282716" w:rsidP="0028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Spectators should comply with all notices and markings within the ground and should not congregate in groups of more </w:t>
            </w:r>
          </w:p>
          <w:p w14:paraId="505B5585" w14:textId="77777777" w:rsidR="00282716" w:rsidRPr="003E2B6A" w:rsidRDefault="00282716" w:rsidP="0028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than six. </w:t>
            </w:r>
          </w:p>
          <w:p w14:paraId="5AECA8C8" w14:textId="77777777" w:rsidR="00282716" w:rsidRPr="003E2B6A" w:rsidRDefault="00282716" w:rsidP="0028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7A5A63" w14:textId="534AA497" w:rsidR="00282716" w:rsidRPr="003E2B6A" w:rsidRDefault="00282716" w:rsidP="0028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5. Toilet facilities will be open on the basis of a one in and one out approach</w:t>
            </w:r>
            <w:r w:rsidR="00C3030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will be periodically sanitised.</w:t>
            </w:r>
          </w:p>
          <w:p w14:paraId="144BB8D2" w14:textId="77777777" w:rsidR="00617A59" w:rsidRPr="003E2B6A" w:rsidRDefault="00617A59" w:rsidP="0028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6B98A1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6. Entry to the tea bar will be restricted to not more than two persons at any one time.</w:t>
            </w:r>
          </w:p>
          <w:p w14:paraId="6CCB41E9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3639B7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7. Adults are responsible for ensuring that accompanied children comply with these guidelines.</w:t>
            </w:r>
          </w:p>
          <w:p w14:paraId="26AC401E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AE3F7E" w14:textId="77777777" w:rsidR="009A42B3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 The Club reserve the right to refuse admission where it is necessary to </w:t>
            </w:r>
            <w:r w:rsidR="009A42B3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comply with any limit on spectator numbers or  </w:t>
            </w:r>
          </w:p>
          <w:p w14:paraId="4D99F711" w14:textId="5A4CE71A" w:rsidR="00617A59" w:rsidRPr="003E2B6A" w:rsidRDefault="009A42B3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to </w:t>
            </w:r>
            <w:r w:rsidR="00617A5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maintain COVID-19 security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17A5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617A5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nyone not complying with these guidelines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 be asked </w:t>
            </w:r>
            <w:r w:rsidR="00617A5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 leave the ground.</w:t>
            </w:r>
          </w:p>
          <w:p w14:paraId="26A83493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4646CF" w14:textId="579AAFB1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9. The Club’s COVID-19 Officer is responsible for ensuring these guidelines are complied with.</w:t>
            </w:r>
          </w:p>
          <w:p w14:paraId="1D175941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7D53A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Averill Hinde</w:t>
            </w:r>
          </w:p>
          <w:p w14:paraId="686A3903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COVID-19 Officer</w:t>
            </w:r>
          </w:p>
          <w:p w14:paraId="6452F8C2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75643C" w14:textId="1932DF48" w:rsidR="00617A59" w:rsidRPr="003E2B6A" w:rsidRDefault="0098516C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98516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2020</w:t>
            </w:r>
            <w:r w:rsid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© Uxbridge Football Club</w:t>
            </w:r>
          </w:p>
        </w:tc>
      </w:tr>
    </w:tbl>
    <w:p w14:paraId="4D3A068B" w14:textId="77777777" w:rsidR="00E13901" w:rsidRPr="00E13901" w:rsidRDefault="00E13901" w:rsidP="002F78DC">
      <w:pPr>
        <w:rPr>
          <w:rFonts w:ascii="Arial" w:hAnsi="Arial" w:cs="Arial"/>
          <w:sz w:val="24"/>
          <w:szCs w:val="24"/>
        </w:rPr>
      </w:pPr>
    </w:p>
    <w:sectPr w:rsidR="00E13901" w:rsidRPr="00E13901" w:rsidSect="008B59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72F88"/>
    <w:multiLevelType w:val="hybridMultilevel"/>
    <w:tmpl w:val="E7845AA6"/>
    <w:lvl w:ilvl="0" w:tplc="235E27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2754"/>
    <w:multiLevelType w:val="hybridMultilevel"/>
    <w:tmpl w:val="835CBDF0"/>
    <w:lvl w:ilvl="0" w:tplc="A8044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D56D9"/>
    <w:multiLevelType w:val="hybridMultilevel"/>
    <w:tmpl w:val="28A48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761F9"/>
    <w:multiLevelType w:val="hybridMultilevel"/>
    <w:tmpl w:val="29F2B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01"/>
    <w:rsid w:val="00030B05"/>
    <w:rsid w:val="00055717"/>
    <w:rsid w:val="00057962"/>
    <w:rsid w:val="00104862"/>
    <w:rsid w:val="001069CF"/>
    <w:rsid w:val="00111589"/>
    <w:rsid w:val="00153C77"/>
    <w:rsid w:val="00162916"/>
    <w:rsid w:val="0018342F"/>
    <w:rsid w:val="00282716"/>
    <w:rsid w:val="002F78DC"/>
    <w:rsid w:val="00334286"/>
    <w:rsid w:val="003B5C67"/>
    <w:rsid w:val="003E2B6A"/>
    <w:rsid w:val="004678EE"/>
    <w:rsid w:val="004C3FD6"/>
    <w:rsid w:val="004D1EED"/>
    <w:rsid w:val="004E46C1"/>
    <w:rsid w:val="00545662"/>
    <w:rsid w:val="005D0A17"/>
    <w:rsid w:val="00617A59"/>
    <w:rsid w:val="006230B9"/>
    <w:rsid w:val="0063348C"/>
    <w:rsid w:val="0073062D"/>
    <w:rsid w:val="007821C6"/>
    <w:rsid w:val="00791F2E"/>
    <w:rsid w:val="007F4B8F"/>
    <w:rsid w:val="008B5962"/>
    <w:rsid w:val="008D248E"/>
    <w:rsid w:val="0098516C"/>
    <w:rsid w:val="00997E3C"/>
    <w:rsid w:val="009A42B3"/>
    <w:rsid w:val="00A62479"/>
    <w:rsid w:val="00A70FFD"/>
    <w:rsid w:val="00B471EB"/>
    <w:rsid w:val="00B74352"/>
    <w:rsid w:val="00BB6E88"/>
    <w:rsid w:val="00C30308"/>
    <w:rsid w:val="00CD795B"/>
    <w:rsid w:val="00D801E6"/>
    <w:rsid w:val="00DD5387"/>
    <w:rsid w:val="00E06641"/>
    <w:rsid w:val="00E13901"/>
    <w:rsid w:val="00EC287F"/>
    <w:rsid w:val="00EE2682"/>
    <w:rsid w:val="00EE6E5F"/>
    <w:rsid w:val="00F54912"/>
    <w:rsid w:val="00F5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8F32"/>
  <w15:docId w15:val="{9D9B3BA3-7D15-43C3-B446-10B6CC8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Averill</dc:creator>
  <cp:lastModifiedBy>Averill</cp:lastModifiedBy>
  <cp:revision>2</cp:revision>
  <cp:lastPrinted>2020-09-01T09:09:00Z</cp:lastPrinted>
  <dcterms:created xsi:type="dcterms:W3CDTF">2020-09-01T10:33:00Z</dcterms:created>
  <dcterms:modified xsi:type="dcterms:W3CDTF">2020-09-01T10:33:00Z</dcterms:modified>
</cp:coreProperties>
</file>